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1B16" w:rsidRPr="008E5FD2" w:rsidRDefault="00085D19" w:rsidP="001F6F3C">
      <w:pPr>
        <w:pStyle w:val="GPSSchTitleandNumber"/>
        <w:spacing w:before="120" w:after="120"/>
        <w:jc w:val="left"/>
        <w:rPr>
          <w:rFonts w:ascii="Arial" w:hAnsi="Arial" w:cs="Arial"/>
          <w:caps w:val="0"/>
          <w:sz w:val="36"/>
          <w:szCs w:val="36"/>
        </w:rPr>
      </w:pPr>
      <w:r>
        <w:rPr>
          <w:rFonts w:ascii="Arial" w:hAnsi="Arial" w:cs="Arial"/>
          <w:caps w:val="0"/>
          <w:sz w:val="36"/>
          <w:szCs w:val="36"/>
        </w:rPr>
        <w:t>Order</w:t>
      </w:r>
      <w:r w:rsidR="00A8551E" w:rsidRPr="008E5FD2">
        <w:rPr>
          <w:rFonts w:ascii="Arial" w:hAnsi="Arial" w:cs="Arial"/>
          <w:caps w:val="0"/>
          <w:sz w:val="36"/>
          <w:szCs w:val="36"/>
        </w:rPr>
        <w:t xml:space="preserve"> Schedule 8 </w:t>
      </w:r>
      <w:r w:rsidR="008E5FD2" w:rsidRPr="00B54695">
        <w:rPr>
          <w:rFonts w:ascii="Arial" w:hAnsi="Arial" w:cs="Arial"/>
          <w:caps w:val="0"/>
          <w:sz w:val="36"/>
          <w:szCs w:val="36"/>
        </w:rPr>
        <w:t>(</w:t>
      </w:r>
      <w:r w:rsidR="00A8551E" w:rsidRPr="00B54695">
        <w:rPr>
          <w:rFonts w:ascii="Arial" w:hAnsi="Arial" w:cs="Arial"/>
          <w:caps w:val="0"/>
          <w:sz w:val="36"/>
          <w:szCs w:val="36"/>
        </w:rPr>
        <w:t>Business C</w:t>
      </w:r>
      <w:r w:rsidR="000E0AE0" w:rsidRPr="00B54695">
        <w:rPr>
          <w:rFonts w:ascii="Arial" w:hAnsi="Arial" w:cs="Arial"/>
          <w:caps w:val="0"/>
          <w:sz w:val="36"/>
          <w:szCs w:val="36"/>
        </w:rPr>
        <w:t>ontinuity and Disaster Recovery</w:t>
      </w:r>
      <w:r w:rsidR="008E5FD2" w:rsidRPr="00B54695">
        <w:rPr>
          <w:rFonts w:ascii="Arial" w:hAnsi="Arial" w:cs="Arial"/>
          <w:caps w:val="0"/>
          <w:sz w:val="36"/>
          <w:szCs w:val="36"/>
        </w:rPr>
        <w:t>)</w:t>
      </w:r>
      <w:bookmarkStart w:id="0" w:name="_GoBack"/>
      <w:bookmarkEnd w:id="0"/>
    </w:p>
    <w:p w:rsidR="00F81B16" w:rsidRPr="00A8551E" w:rsidRDefault="000E0AE0" w:rsidP="001F6F3C">
      <w:pPr>
        <w:pStyle w:val="GPSL1CLAUSEHEADING"/>
        <w:keepNext/>
        <w:spacing w:before="120" w:after="120"/>
        <w:jc w:val="left"/>
        <w:rPr>
          <w:rFonts w:ascii="Arial" w:hAnsi="Arial"/>
          <w:sz w:val="24"/>
          <w:szCs w:val="24"/>
        </w:rPr>
      </w:pPr>
      <w:bookmarkStart w:id="1" w:name="_Ref72255205"/>
      <w:r>
        <w:rPr>
          <w:rFonts w:ascii="Arial" w:hAnsi="Arial"/>
          <w:sz w:val="24"/>
          <w:szCs w:val="24"/>
        </w:rPr>
        <w:t>D</w:t>
      </w:r>
      <w:r>
        <w:rPr>
          <w:caps w:val="0"/>
          <w:sz w:val="24"/>
          <w:szCs w:val="24"/>
        </w:rPr>
        <w:t>efinitions</w:t>
      </w:r>
    </w:p>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65"/>
        <w:gridCol w:w="32"/>
        <w:gridCol w:w="5075"/>
      </w:tblGrid>
      <w:tr w:rsidR="00F81B16" w:rsidRPr="00A8551E">
        <w:tc>
          <w:tcPr>
            <w:tcW w:w="3097" w:type="dxa"/>
            <w:gridSpan w:val="2"/>
          </w:tcPr>
          <w:p w:rsidR="00F81B16" w:rsidRPr="00A8551E" w:rsidRDefault="00F660ED" w:rsidP="001F6F3C">
            <w:pPr>
              <w:pStyle w:val="GPSDefinitionTerm"/>
              <w:spacing w:before="120"/>
              <w:rPr>
                <w:sz w:val="24"/>
                <w:szCs w:val="24"/>
              </w:rPr>
            </w:pPr>
            <w:r w:rsidRPr="00A8551E">
              <w:rPr>
                <w:sz w:val="24"/>
                <w:szCs w:val="24"/>
              </w:rPr>
              <w:t>"BCDR Plan"</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tc>
          <w:tcPr>
            <w:tcW w:w="3097" w:type="dxa"/>
            <w:gridSpan w:val="2"/>
          </w:tcPr>
          <w:p w:rsidR="00F81B16" w:rsidRPr="00A8551E" w:rsidRDefault="00F660ED" w:rsidP="001F6F3C">
            <w:pPr>
              <w:pStyle w:val="GPSDefinitionTerm"/>
              <w:spacing w:before="120"/>
              <w:rPr>
                <w:sz w:val="24"/>
                <w:szCs w:val="24"/>
              </w:rPr>
            </w:pPr>
            <w:r w:rsidRPr="00A8551E">
              <w:rPr>
                <w:sz w:val="24"/>
                <w:szCs w:val="24"/>
              </w:rPr>
              <w:t>"Business Continuity Plan"</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_Ref144353343 \r \h  \* MERGEFORMAT </w:instrText>
            </w:r>
            <w:r w:rsidRPr="00A8551E">
              <w:rPr>
                <w:sz w:val="24"/>
                <w:szCs w:val="24"/>
              </w:rPr>
            </w:r>
            <w:r w:rsidRPr="00A8551E">
              <w:rPr>
                <w:sz w:val="24"/>
                <w:szCs w:val="24"/>
              </w:rPr>
              <w:fldChar w:fldCharType="separate"/>
            </w:r>
            <w:r w:rsidRPr="00A8551E">
              <w:rPr>
                <w:sz w:val="24"/>
                <w:szCs w:val="24"/>
              </w:rPr>
              <w:t>2.3.2</w:t>
            </w:r>
            <w:r w:rsidRPr="00A8551E">
              <w:rPr>
                <w:sz w:val="24"/>
                <w:szCs w:val="24"/>
              </w:rPr>
              <w:fldChar w:fldCharType="end"/>
            </w:r>
            <w:r w:rsidRPr="00A8551E">
              <w:rPr>
                <w:sz w:val="24"/>
                <w:szCs w:val="24"/>
              </w:rPr>
              <w:t xml:space="preserve"> of this Schedule;</w:t>
            </w:r>
          </w:p>
        </w:tc>
      </w:tr>
      <w:tr w:rsidR="00D42725" w:rsidRPr="00A8551E" w:rsidTr="00D42725">
        <w:tc>
          <w:tcPr>
            <w:tcW w:w="3065" w:type="dxa"/>
          </w:tcPr>
          <w:p w:rsidR="00D42725" w:rsidRPr="00A8551E" w:rsidRDefault="00D42725" w:rsidP="001F6F3C">
            <w:pPr>
              <w:pStyle w:val="GPSDefinitionTerm"/>
              <w:spacing w:before="120"/>
              <w:rPr>
                <w:sz w:val="24"/>
                <w:szCs w:val="24"/>
              </w:rPr>
            </w:pPr>
            <w:r w:rsidRPr="00A8551E">
              <w:rPr>
                <w:sz w:val="24"/>
                <w:szCs w:val="24"/>
              </w:rPr>
              <w:t>"Disaster Recovery Deliverables"</w:t>
            </w:r>
          </w:p>
        </w:tc>
        <w:tc>
          <w:tcPr>
            <w:tcW w:w="5107" w:type="dxa"/>
            <w:gridSpan w:val="2"/>
          </w:tcPr>
          <w:p w:rsidR="00D42725" w:rsidRPr="00A8551E" w:rsidRDefault="00D42725" w:rsidP="001F6F3C">
            <w:pPr>
              <w:pStyle w:val="GPsDefinition"/>
              <w:tabs>
                <w:tab w:val="left" w:pos="-179"/>
              </w:tabs>
              <w:spacing w:before="120"/>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tc>
          <w:tcPr>
            <w:tcW w:w="3097" w:type="dxa"/>
            <w:gridSpan w:val="2"/>
          </w:tcPr>
          <w:p w:rsidR="00F81B16" w:rsidRPr="00A8551E" w:rsidRDefault="00F660ED" w:rsidP="001F6F3C">
            <w:pPr>
              <w:pStyle w:val="GPSDefinitionTerm"/>
              <w:spacing w:before="120"/>
              <w:rPr>
                <w:sz w:val="24"/>
                <w:szCs w:val="24"/>
              </w:rPr>
            </w:pPr>
            <w:r w:rsidRPr="00A8551E">
              <w:rPr>
                <w:sz w:val="24"/>
                <w:szCs w:val="24"/>
              </w:rPr>
              <w:t>"Disaster Recovery Plan"</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_Ref144353357 \r \h  \* MERGEFORMAT </w:instrText>
            </w:r>
            <w:r w:rsidRPr="00A8551E">
              <w:rPr>
                <w:sz w:val="24"/>
                <w:szCs w:val="24"/>
              </w:rPr>
            </w:r>
            <w:r w:rsidRPr="00A8551E">
              <w:rPr>
                <w:sz w:val="24"/>
                <w:szCs w:val="24"/>
              </w:rPr>
              <w:fldChar w:fldCharType="separate"/>
            </w:r>
            <w:r w:rsidRPr="00A8551E">
              <w:rPr>
                <w:sz w:val="24"/>
                <w:szCs w:val="24"/>
              </w:rPr>
              <w:t>2.3.3</w:t>
            </w:r>
            <w:r w:rsidRPr="00A8551E">
              <w:rPr>
                <w:sz w:val="24"/>
                <w:szCs w:val="24"/>
              </w:rPr>
              <w:fldChar w:fldCharType="end"/>
            </w:r>
            <w:r w:rsidRPr="00A8551E">
              <w:rPr>
                <w:sz w:val="24"/>
                <w:szCs w:val="24"/>
              </w:rPr>
              <w:t xml:space="preserve"> of this Schedule;</w:t>
            </w:r>
          </w:p>
        </w:tc>
      </w:tr>
      <w:tr w:rsidR="00F81B16" w:rsidRPr="00A8551E">
        <w:tc>
          <w:tcPr>
            <w:tcW w:w="3097" w:type="dxa"/>
            <w:gridSpan w:val="2"/>
          </w:tcPr>
          <w:p w:rsidR="00F81B16" w:rsidRPr="00A8551E" w:rsidRDefault="00F660ED" w:rsidP="001F6F3C">
            <w:pPr>
              <w:pStyle w:val="GPSDefinitionTerm"/>
              <w:spacing w:before="120"/>
              <w:rPr>
                <w:sz w:val="24"/>
                <w:szCs w:val="24"/>
              </w:rPr>
            </w:pPr>
            <w:r w:rsidRPr="00A8551E">
              <w:rPr>
                <w:sz w:val="24"/>
                <w:szCs w:val="24"/>
              </w:rPr>
              <w:t>"Disaster Recovery System"</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trPr>
          <w:trHeight w:val="567"/>
        </w:trPr>
        <w:tc>
          <w:tcPr>
            <w:tcW w:w="3097" w:type="dxa"/>
            <w:gridSpan w:val="2"/>
          </w:tcPr>
          <w:p w:rsidR="00F81B16" w:rsidRPr="00A8551E" w:rsidRDefault="00F660ED" w:rsidP="001F6F3C">
            <w:pPr>
              <w:pStyle w:val="GPSDefinitionTerm"/>
              <w:spacing w:before="120"/>
              <w:rPr>
                <w:sz w:val="24"/>
                <w:szCs w:val="24"/>
              </w:rPr>
            </w:pPr>
            <w:r w:rsidRPr="00A8551E">
              <w:rPr>
                <w:sz w:val="24"/>
                <w:szCs w:val="24"/>
              </w:rPr>
              <w:t>"Related Supplier"</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any person who provides Deliverables to the Buyer which are related to the Deliverables from time to time;</w:t>
            </w:r>
          </w:p>
        </w:tc>
      </w:tr>
      <w:tr w:rsidR="00F81B16" w:rsidRPr="00A8551E">
        <w:trPr>
          <w:trHeight w:val="567"/>
        </w:trPr>
        <w:tc>
          <w:tcPr>
            <w:tcW w:w="3097" w:type="dxa"/>
            <w:gridSpan w:val="2"/>
          </w:tcPr>
          <w:p w:rsidR="00F81B16" w:rsidRPr="00A8551E" w:rsidRDefault="00F660ED" w:rsidP="001F6F3C">
            <w:pPr>
              <w:pStyle w:val="GPSDefinitionTerm"/>
              <w:spacing w:before="120"/>
              <w:rPr>
                <w:sz w:val="24"/>
                <w:szCs w:val="24"/>
              </w:rPr>
            </w:pPr>
            <w:r w:rsidRPr="00A8551E">
              <w:rPr>
                <w:sz w:val="24"/>
                <w:szCs w:val="24"/>
              </w:rPr>
              <w:t>"Review Report"</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_Ref365641241 \r \h  \* MERGEFORMAT </w:instrText>
            </w:r>
            <w:r w:rsidRPr="00A8551E">
              <w:rPr>
                <w:sz w:val="24"/>
                <w:szCs w:val="24"/>
              </w:rPr>
            </w:r>
            <w:r w:rsidRPr="00A8551E">
              <w:rPr>
                <w:sz w:val="24"/>
                <w:szCs w:val="24"/>
              </w:rPr>
              <w:fldChar w:fldCharType="separate"/>
            </w:r>
            <w:r w:rsidRPr="00A8551E">
              <w:rPr>
                <w:sz w:val="24"/>
                <w:szCs w:val="24"/>
              </w:rPr>
              <w:t>6.2</w:t>
            </w:r>
            <w:r w:rsidRPr="00A8551E">
              <w:rPr>
                <w:sz w:val="24"/>
                <w:szCs w:val="24"/>
              </w:rPr>
              <w:fldChar w:fldCharType="end"/>
            </w:r>
            <w:r w:rsidRPr="00A8551E">
              <w:rPr>
                <w:sz w:val="24"/>
                <w:szCs w:val="24"/>
              </w:rPr>
              <w:t xml:space="preserve"> of this Schedule; and</w:t>
            </w:r>
          </w:p>
        </w:tc>
      </w:tr>
      <w:tr w:rsidR="00F81B16" w:rsidRPr="00A8551E">
        <w:tc>
          <w:tcPr>
            <w:tcW w:w="3097" w:type="dxa"/>
            <w:gridSpan w:val="2"/>
          </w:tcPr>
          <w:p w:rsidR="00F81B16" w:rsidRPr="00A8551E" w:rsidRDefault="00F660ED" w:rsidP="001F6F3C">
            <w:pPr>
              <w:pStyle w:val="GPSDefinitionTerm"/>
              <w:spacing w:before="120"/>
              <w:rPr>
                <w:sz w:val="24"/>
                <w:szCs w:val="24"/>
              </w:rPr>
            </w:pPr>
            <w:r w:rsidRPr="00A8551E">
              <w:rPr>
                <w:sz w:val="24"/>
                <w:szCs w:val="24"/>
              </w:rPr>
              <w:t>"Supplier's Proposals"</w:t>
            </w:r>
          </w:p>
        </w:tc>
        <w:tc>
          <w:tcPr>
            <w:tcW w:w="5075" w:type="dxa"/>
          </w:tcPr>
          <w:p w:rsidR="00F81B16" w:rsidRPr="00A8551E" w:rsidRDefault="00F660ED" w:rsidP="001F6F3C">
            <w:pPr>
              <w:pStyle w:val="GPsDefinition"/>
              <w:spacing w:before="120"/>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rsidR="001F6F3C" w:rsidRPr="001F6F3C" w:rsidRDefault="001F6F3C" w:rsidP="001F6F3C">
      <w:pPr>
        <w:pStyle w:val="GPSL1SCHEDULEHeading"/>
        <w:keepNext/>
        <w:numPr>
          <w:ilvl w:val="0"/>
          <w:numId w:val="0"/>
        </w:numPr>
        <w:spacing w:before="120" w:after="120"/>
        <w:ind w:left="360"/>
        <w:jc w:val="left"/>
        <w:rPr>
          <w:rFonts w:ascii="Arial" w:hAnsi="Arial"/>
          <w:sz w:val="24"/>
          <w:szCs w:val="24"/>
        </w:rPr>
      </w:pPr>
    </w:p>
    <w:p w:rsidR="00F81B16" w:rsidRPr="00A8551E" w:rsidRDefault="000E0AE0" w:rsidP="001F6F3C">
      <w:pPr>
        <w:pStyle w:val="GPSL1SCHEDULEHeading"/>
        <w:keepNext/>
        <w:spacing w:before="120" w:after="120"/>
        <w:jc w:val="left"/>
        <w:rPr>
          <w:rFonts w:ascii="Arial" w:hAnsi="Arial"/>
          <w:sz w:val="24"/>
          <w:szCs w:val="24"/>
        </w:rPr>
      </w:pPr>
      <w:r>
        <w:rPr>
          <w:rFonts w:ascii="Arial Bold" w:hAnsi="Arial Bold"/>
          <w:caps w:val="0"/>
          <w:sz w:val="24"/>
          <w:szCs w:val="24"/>
        </w:rPr>
        <w:t>BCDR Plan</w:t>
      </w:r>
    </w:p>
    <w:p w:rsidR="00F81B16" w:rsidRPr="00A8551E" w:rsidRDefault="00F660ED" w:rsidP="001F6F3C">
      <w:pPr>
        <w:pStyle w:val="GPSL2numberedclause"/>
        <w:jc w:val="left"/>
        <w:rPr>
          <w:rFonts w:ascii="Arial" w:hAnsi="Arial"/>
          <w:sz w:val="24"/>
          <w:szCs w:val="24"/>
        </w:rPr>
      </w:pPr>
      <w:bookmarkStart w:id="2" w:name="_Ref490032444"/>
      <w:r w:rsidRPr="00A8551E">
        <w:rPr>
          <w:rFonts w:ascii="Arial" w:hAnsi="Arial"/>
          <w:sz w:val="24"/>
          <w:szCs w:val="24"/>
        </w:rPr>
        <w:t xml:space="preserve">The Buyer and the Supplier recognise that, where specified in </w:t>
      </w:r>
      <w:r w:rsidR="00C20147">
        <w:rPr>
          <w:rFonts w:ascii="Arial" w:hAnsi="Arial"/>
          <w:sz w:val="24"/>
          <w:szCs w:val="24"/>
        </w:rPr>
        <w:t xml:space="preserve">DPS </w:t>
      </w:r>
      <w:r w:rsidRPr="00A8551E">
        <w:rPr>
          <w:rFonts w:ascii="Arial" w:hAnsi="Arial"/>
          <w:sz w:val="24"/>
          <w:szCs w:val="24"/>
        </w:rPr>
        <w:t>Schedule 4 (</w:t>
      </w:r>
      <w:r w:rsidR="001917C9">
        <w:rPr>
          <w:rFonts w:ascii="Arial" w:hAnsi="Arial"/>
          <w:sz w:val="24"/>
          <w:szCs w:val="24"/>
        </w:rPr>
        <w:t>DPS</w:t>
      </w:r>
      <w:r w:rsidR="001917C9" w:rsidRPr="00A8551E">
        <w:rPr>
          <w:rFonts w:ascii="Arial" w:hAnsi="Arial"/>
          <w:sz w:val="24"/>
          <w:szCs w:val="24"/>
        </w:rPr>
        <w:t xml:space="preserve"> </w:t>
      </w:r>
      <w:r w:rsidRPr="00A8551E">
        <w:rPr>
          <w:rFonts w:ascii="Arial" w:hAnsi="Arial"/>
          <w:sz w:val="24"/>
          <w:szCs w:val="24"/>
        </w:rPr>
        <w:t>Management), CCS shall have the right to enforce the Buyer's rights under this Schedule.</w:t>
      </w:r>
    </w:p>
    <w:p w:rsidR="00F81B16" w:rsidRPr="00A8551E" w:rsidRDefault="00F660ED" w:rsidP="001F6F3C">
      <w:pPr>
        <w:pStyle w:val="GPSL2numberedclause"/>
        <w:jc w:val="left"/>
        <w:rPr>
          <w:rFonts w:ascii="Arial" w:hAnsi="Arial"/>
          <w:sz w:val="24"/>
          <w:szCs w:val="24"/>
        </w:rPr>
      </w:pPr>
      <w:r w:rsidRPr="00A8551E">
        <w:rPr>
          <w:rFonts w:ascii="Arial" w:hAnsi="Arial"/>
          <w:sz w:val="24"/>
          <w:szCs w:val="24"/>
        </w:rPr>
        <w:t xml:space="preserve">At least ninety (90) Working Days </w:t>
      </w:r>
      <w:r w:rsidR="00A1633B">
        <w:rPr>
          <w:rFonts w:ascii="Arial" w:hAnsi="Arial"/>
          <w:sz w:val="24"/>
          <w:szCs w:val="24"/>
        </w:rPr>
        <w:t>after</w:t>
      </w:r>
      <w:r w:rsidRPr="00A8551E">
        <w:rPr>
          <w:rFonts w:ascii="Arial" w:hAnsi="Arial"/>
          <w:sz w:val="24"/>
          <w:szCs w:val="24"/>
        </w:rPr>
        <w:t xml:space="preserve"> the Start Date the Supplier shall prepare and deliver to the Buyer for the Buyer’s written approval a plan</w:t>
      </w:r>
      <w:r w:rsidR="00D42725">
        <w:rPr>
          <w:rFonts w:ascii="Arial" w:hAnsi="Arial"/>
          <w:sz w:val="24"/>
          <w:szCs w:val="24"/>
        </w:rPr>
        <w:t xml:space="preserve"> (a “BCDR Plan”)</w:t>
      </w:r>
      <w:r w:rsidRPr="00A8551E">
        <w:rPr>
          <w:rFonts w:ascii="Arial" w:hAnsi="Arial"/>
          <w:sz w:val="24"/>
          <w:szCs w:val="24"/>
        </w:rPr>
        <w:t>, which shall detail the processes and arrangements that the Supplier shall follow to:</w:t>
      </w:r>
      <w:bookmarkEnd w:id="2"/>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lastRenderedPageBreak/>
        <w:t>ensure continuity of the business processes and operations supported by the Services following any failure or disruption of any element of the Deliverables; and</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the recovery of the Deliverables in the event of a Disaster </w:t>
      </w:r>
    </w:p>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rsidR="00F81B16" w:rsidRPr="00A8551E" w:rsidRDefault="00F660ED" w:rsidP="001F6F3C">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rsidR="00F81B16" w:rsidRPr="00A8551E" w:rsidRDefault="00F660ED" w:rsidP="001F6F3C">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rsidR="00F81B16" w:rsidRPr="00A8551E" w:rsidRDefault="00F660ED" w:rsidP="001F6F3C">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1"/>
      <w:bookmarkEnd w:id="9"/>
      <w:r w:rsidRPr="00A8551E">
        <w:rPr>
          <w:rFonts w:ascii="Arial" w:hAnsi="Arial"/>
          <w:sz w:val="24"/>
          <w:szCs w:val="24"/>
        </w:rPr>
        <w:t>.</w:t>
      </w:r>
    </w:p>
    <w:p w:rsidR="00F81B16" w:rsidRDefault="00F660ED" w:rsidP="001F6F3C">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rsidR="001F6F3C" w:rsidRPr="00A8551E" w:rsidRDefault="001F6F3C" w:rsidP="001F6F3C">
      <w:pPr>
        <w:pStyle w:val="GPSL2numberedclause"/>
        <w:numPr>
          <w:ilvl w:val="0"/>
          <w:numId w:val="0"/>
        </w:numPr>
        <w:ind w:left="936"/>
        <w:jc w:val="left"/>
        <w:rPr>
          <w:rFonts w:ascii="Arial" w:hAnsi="Arial"/>
          <w:sz w:val="24"/>
          <w:szCs w:val="24"/>
        </w:rPr>
      </w:pPr>
    </w:p>
    <w:p w:rsidR="00F81B16" w:rsidRPr="00A8551E" w:rsidRDefault="00465E44" w:rsidP="001F6F3C">
      <w:pPr>
        <w:pStyle w:val="GPSL1SCHEDULEHeading"/>
        <w:keepNext/>
        <w:spacing w:before="120" w:after="120"/>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Section 1 of the BCDR Plan shall:</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rsidR="00F81B16" w:rsidRPr="00A8551E" w:rsidRDefault="00F660ED" w:rsidP="001F6F3C">
      <w:pPr>
        <w:pStyle w:val="GPSL3numberedclause"/>
        <w:keepNext/>
        <w:jc w:val="left"/>
        <w:rPr>
          <w:rFonts w:ascii="Arial" w:hAnsi="Arial"/>
          <w:sz w:val="24"/>
          <w:szCs w:val="24"/>
        </w:rPr>
      </w:pPr>
      <w:r w:rsidRPr="00A8551E">
        <w:rPr>
          <w:rFonts w:ascii="Arial" w:hAnsi="Arial"/>
          <w:sz w:val="24"/>
          <w:szCs w:val="24"/>
        </w:rPr>
        <w:t>contain a risk analysis, including:</w:t>
      </w:r>
    </w:p>
    <w:p w:rsidR="00F81B16" w:rsidRPr="00A8551E" w:rsidRDefault="00F660ED" w:rsidP="001F6F3C">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rsidR="00F81B16" w:rsidRPr="00A8551E" w:rsidRDefault="00F660ED" w:rsidP="001F6F3C">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rsidR="00F81B16" w:rsidRPr="00A8551E" w:rsidRDefault="00F660ED" w:rsidP="001F6F3C">
      <w:pPr>
        <w:pStyle w:val="GPSL4numberedclause"/>
        <w:jc w:val="left"/>
        <w:rPr>
          <w:rFonts w:ascii="Arial" w:hAnsi="Arial"/>
          <w:sz w:val="24"/>
          <w:szCs w:val="24"/>
        </w:rPr>
      </w:pPr>
      <w:r w:rsidRPr="00A8551E">
        <w:rPr>
          <w:rFonts w:ascii="Arial" w:hAnsi="Arial"/>
          <w:sz w:val="24"/>
          <w:szCs w:val="24"/>
        </w:rPr>
        <w:lastRenderedPageBreak/>
        <w:t>identification of risks arising from the interaction of the provision of Deliverables with the goods and/or services provided by a Related Supplier; and</w:t>
      </w:r>
    </w:p>
    <w:p w:rsidR="00F81B16" w:rsidRPr="00A8551E" w:rsidRDefault="00F660ED" w:rsidP="001F6F3C">
      <w:pPr>
        <w:pStyle w:val="GPSL4numberedclause"/>
        <w:jc w:val="left"/>
        <w:rPr>
          <w:rFonts w:ascii="Arial" w:hAnsi="Arial"/>
          <w:sz w:val="24"/>
          <w:szCs w:val="24"/>
        </w:rPr>
      </w:pPr>
      <w:r w:rsidRPr="00A8551E">
        <w:rPr>
          <w:rFonts w:ascii="Arial" w:hAnsi="Arial"/>
          <w:sz w:val="24"/>
          <w:szCs w:val="24"/>
        </w:rPr>
        <w:t>a business impact analysis of different anticipated failures or disruptions;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identify the procedures for reverting to "normal service";</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rsidR="00F81B16" w:rsidRPr="00A8551E" w:rsidRDefault="00F660ED" w:rsidP="001F6F3C">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rsidR="00F81B16" w:rsidRDefault="00F660ED" w:rsidP="001F6F3C">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D42725">
        <w:rPr>
          <w:rFonts w:ascii="Arial" w:hAnsi="Arial"/>
          <w:bCs/>
          <w:sz w:val="24"/>
          <w:szCs w:val="24"/>
        </w:rPr>
        <w:t>Performance Indicators (PI’s) or Service Levels,</w:t>
      </w:r>
      <w:r w:rsidR="00D42725" w:rsidRPr="00A8551E">
        <w:rPr>
          <w:rFonts w:ascii="Arial" w:hAnsi="Arial"/>
          <w:bCs/>
          <w:sz w:val="24"/>
          <w:szCs w:val="24"/>
        </w:rPr>
        <w:t xml:space="preserve"> </w:t>
      </w:r>
      <w:r w:rsidRPr="00A8551E">
        <w:rPr>
          <w:rFonts w:ascii="Arial" w:hAnsi="Arial"/>
          <w:sz w:val="24"/>
          <w:szCs w:val="24"/>
        </w:rPr>
        <w:t>or to any increase in the Charges to the extent that a Disaster occurs as a consequence of any breach by the Supplier of this Contract.</w:t>
      </w:r>
    </w:p>
    <w:p w:rsidR="001F6F3C" w:rsidRPr="00A8551E" w:rsidRDefault="001F6F3C" w:rsidP="001F6F3C">
      <w:pPr>
        <w:pStyle w:val="GPSL2numberedclause"/>
        <w:numPr>
          <w:ilvl w:val="0"/>
          <w:numId w:val="0"/>
        </w:numPr>
        <w:ind w:left="936"/>
        <w:jc w:val="left"/>
        <w:rPr>
          <w:rFonts w:ascii="Arial" w:hAnsi="Arial"/>
          <w:sz w:val="24"/>
          <w:szCs w:val="24"/>
        </w:rPr>
      </w:pPr>
    </w:p>
    <w:p w:rsidR="00F81B16" w:rsidRPr="00A8551E" w:rsidRDefault="000E0AE0" w:rsidP="001F6F3C">
      <w:pPr>
        <w:pStyle w:val="GPSL1SCHEDULEHeading"/>
        <w:keepNext/>
        <w:spacing w:before="120" w:after="120"/>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rsidR="00F81B16" w:rsidRPr="00A8551E" w:rsidRDefault="00F660ED" w:rsidP="001F6F3C">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lastRenderedPageBreak/>
        <w:t>the alternative processes, options and responsibilities that may be adopted in the event of a failure in or disruption to the provision of Deliverables; and</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the steps to be taken by the Supplier upon resumption of the provision of Deliverables in order to address the effect of the failure or disruption.</w:t>
      </w:r>
    </w:p>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The Business Continuity Plan shall:</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rsidR="00F81B16" w:rsidRPr="00A8551E" w:rsidRDefault="00F660ED" w:rsidP="001F6F3C">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specify 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rsidR="00F81B16" w:rsidRDefault="00F660ED" w:rsidP="001F6F3C">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rsidR="001F6F3C" w:rsidRPr="00A8551E" w:rsidRDefault="001F6F3C" w:rsidP="001F6F3C">
      <w:pPr>
        <w:pStyle w:val="GPSL3numberedclause"/>
        <w:numPr>
          <w:ilvl w:val="0"/>
          <w:numId w:val="0"/>
        </w:numPr>
        <w:ind w:left="1656"/>
        <w:jc w:val="left"/>
        <w:rPr>
          <w:rFonts w:ascii="Arial" w:hAnsi="Arial"/>
          <w:sz w:val="24"/>
          <w:szCs w:val="24"/>
        </w:rPr>
      </w:pPr>
    </w:p>
    <w:p w:rsidR="00F81B16" w:rsidRPr="00A8551E" w:rsidRDefault="000E0AE0" w:rsidP="001F6F3C">
      <w:pPr>
        <w:pStyle w:val="GPSL1SCHEDULEHeading"/>
        <w:keepNext/>
        <w:spacing w:before="120" w:after="120"/>
        <w:jc w:val="left"/>
        <w:rPr>
          <w:rFonts w:ascii="Arial" w:hAnsi="Arial"/>
          <w:sz w:val="24"/>
          <w:szCs w:val="24"/>
        </w:rPr>
      </w:pPr>
      <w:r>
        <w:rPr>
          <w:rFonts w:ascii="Arial Bold" w:hAnsi="Arial Bold"/>
          <w:caps w:val="0"/>
          <w:sz w:val="24"/>
          <w:szCs w:val="24"/>
        </w:rPr>
        <w:t>Disaster Recovery (Section 3)</w:t>
      </w:r>
    </w:p>
    <w:p w:rsidR="00F81B16" w:rsidRPr="00A8551E" w:rsidRDefault="00F660ED" w:rsidP="001F6F3C">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loss of access to the Buyer Premises;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loss of utilities to the Buyer Premises;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loss of the Supplier's helpdesk or CAFM system;</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loss of a Subcontractor;</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emergency notification and escalation process;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contact lists;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staff training and awareness;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BCDR Plan testing; </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post implementation review process; </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any applicable </w:t>
      </w:r>
      <w:r w:rsidR="00D42725">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disaster recovery services and details of any agreed relaxation </w:t>
      </w:r>
      <w:r w:rsidRPr="00A8551E">
        <w:rPr>
          <w:rFonts w:ascii="Arial" w:hAnsi="Arial"/>
          <w:sz w:val="24"/>
          <w:szCs w:val="24"/>
        </w:rPr>
        <w:lastRenderedPageBreak/>
        <w:t xml:space="preserve">to the </w:t>
      </w:r>
      <w:r w:rsidR="00D42725">
        <w:rPr>
          <w:rFonts w:ascii="Arial" w:hAnsi="Arial"/>
          <w:bCs/>
          <w:sz w:val="24"/>
          <w:szCs w:val="24"/>
        </w:rPr>
        <w:t>Performance Indicators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details of how the Supplier shall ensure compliance with security standards ensuring that compliance is maintained for any period during which the Disaster Recovery Plan is invoked;</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rsidR="00F81B16" w:rsidRDefault="00F660ED" w:rsidP="001F6F3C">
      <w:pPr>
        <w:pStyle w:val="GPSL3numberedclause"/>
        <w:jc w:val="left"/>
        <w:rPr>
          <w:rFonts w:ascii="Arial" w:hAnsi="Arial"/>
          <w:sz w:val="24"/>
          <w:szCs w:val="24"/>
        </w:rPr>
      </w:pPr>
      <w:r w:rsidRPr="00A8551E">
        <w:rPr>
          <w:rFonts w:ascii="Arial" w:hAnsi="Arial"/>
          <w:sz w:val="24"/>
          <w:szCs w:val="24"/>
        </w:rPr>
        <w:t>testing and management arrangements.</w:t>
      </w:r>
    </w:p>
    <w:p w:rsidR="001F6F3C" w:rsidRPr="00A8551E" w:rsidRDefault="001F6F3C" w:rsidP="001F6F3C">
      <w:pPr>
        <w:pStyle w:val="GPSL3numberedclause"/>
        <w:numPr>
          <w:ilvl w:val="0"/>
          <w:numId w:val="0"/>
        </w:numPr>
        <w:ind w:left="1656"/>
        <w:jc w:val="left"/>
        <w:rPr>
          <w:rFonts w:ascii="Arial" w:hAnsi="Arial"/>
          <w:sz w:val="24"/>
          <w:szCs w:val="24"/>
        </w:rPr>
      </w:pPr>
    </w:p>
    <w:p w:rsidR="00F81B16" w:rsidRPr="00A8551E" w:rsidRDefault="000E0AE0" w:rsidP="001F6F3C">
      <w:pPr>
        <w:pStyle w:val="GPSL1SCHEDULEHeading"/>
        <w:keepNext/>
        <w:spacing w:before="120" w:after="120"/>
        <w:jc w:val="left"/>
        <w:rPr>
          <w:rFonts w:ascii="Arial" w:hAnsi="Arial"/>
          <w:sz w:val="24"/>
          <w:szCs w:val="24"/>
        </w:rPr>
      </w:pPr>
      <w:r>
        <w:rPr>
          <w:rFonts w:ascii="Arial Bold" w:hAnsi="Arial Bold"/>
          <w:caps w:val="0"/>
          <w:sz w:val="24"/>
          <w:szCs w:val="24"/>
        </w:rPr>
        <w:t>Review and changing the BCDR Plan</w:t>
      </w:r>
    </w:p>
    <w:p w:rsidR="00F81B16" w:rsidRPr="00A8551E" w:rsidRDefault="00F660ED" w:rsidP="001F6F3C">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rsidR="00F81B16" w:rsidRPr="00A8551E" w:rsidRDefault="00F660ED" w:rsidP="001F6F3C">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rsidR="00F81B16" w:rsidRPr="00A8551E" w:rsidRDefault="00F660ED" w:rsidP="001F6F3C">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 </w:t>
      </w:r>
      <w:r w:rsidRPr="00A8551E">
        <w:rPr>
          <w:rFonts w:ascii="Arial" w:hAnsi="Arial"/>
          <w:sz w:val="24"/>
          <w:szCs w:val="24"/>
        </w:rPr>
        <w:fldChar w:fldCharType="begin"/>
      </w:r>
      <w:r w:rsidRPr="00A8551E">
        <w:rPr>
          <w:rFonts w:ascii="Arial" w:hAnsi="Arial"/>
          <w:sz w:val="24"/>
          <w:szCs w:val="24"/>
        </w:rPr>
        <w:instrText xml:space="preserve"> REF _Ref490232604 \r \h </w:instrText>
      </w:r>
      <w:r w:rsidR="00A8551E" w:rsidRPr="00A8551E">
        <w:rPr>
          <w:rFonts w:ascii="Arial" w:hAnsi="Arial"/>
          <w:sz w:val="24"/>
          <w:szCs w:val="24"/>
        </w:rPr>
        <w:instrText xml:space="preserve">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7</w:t>
      </w:r>
      <w:r w:rsidRPr="00A8551E">
        <w:rPr>
          <w:rFonts w:ascii="Arial" w:hAnsi="Arial"/>
          <w:sz w:val="24"/>
          <w:szCs w:val="24"/>
        </w:rPr>
        <w:fldChar w:fldCharType="end"/>
      </w:r>
      <w:r w:rsidRPr="00A8551E">
        <w:rPr>
          <w:rFonts w:ascii="Arial" w:hAnsi="Arial"/>
          <w:sz w:val="24"/>
          <w:szCs w:val="24"/>
        </w:rPr>
        <w:t>; and</w:t>
      </w:r>
      <w:bookmarkEnd w:id="20"/>
    </w:p>
    <w:p w:rsidR="00F81B16" w:rsidRPr="00A8551E" w:rsidRDefault="00F660ED" w:rsidP="001F6F3C">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rsidR="00F81B16" w:rsidRPr="00A8551E" w:rsidRDefault="00F660ED" w:rsidP="001F6F3C">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rsidR="00F81B16" w:rsidRPr="00A8551E" w:rsidRDefault="00F660ED" w:rsidP="001F6F3C">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rsidR="00F81B16" w:rsidRPr="00A8551E" w:rsidRDefault="00F660ED" w:rsidP="001F6F3C">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 xml:space="preserve">Following receipt of the Review Report and the Supplier’s Proposals, the Parties shall use reasonable endeavours to agree the Review Report and the Supplier's Proposals. If the Parties are unable to agree Review Report </w:t>
      </w:r>
      <w:r w:rsidRPr="00A8551E">
        <w:rPr>
          <w:rFonts w:ascii="Arial" w:hAnsi="Arial"/>
          <w:sz w:val="24"/>
          <w:szCs w:val="24"/>
        </w:rPr>
        <w:lastRenderedPageBreak/>
        <w:t>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rsidR="00F81B16" w:rsidRDefault="00F660ED" w:rsidP="001F6F3C">
      <w:pPr>
        <w:pStyle w:val="GPSL2numberedclause"/>
        <w:jc w:val="left"/>
        <w:rPr>
          <w:rFonts w:ascii="Arial" w:hAnsi="Arial"/>
          <w:sz w:val="24"/>
          <w:szCs w:val="24"/>
        </w:rPr>
      </w:pPr>
      <w:r w:rsidRPr="00A8551E">
        <w:rPr>
          <w:rFonts w:ascii="Arial" w:hAnsi="Arial"/>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1F6F3C" w:rsidRPr="00A8551E" w:rsidRDefault="001F6F3C" w:rsidP="001F6F3C">
      <w:pPr>
        <w:pStyle w:val="GPSL2numberedclause"/>
        <w:numPr>
          <w:ilvl w:val="0"/>
          <w:numId w:val="0"/>
        </w:numPr>
        <w:ind w:left="936"/>
        <w:jc w:val="left"/>
        <w:rPr>
          <w:rFonts w:ascii="Arial" w:hAnsi="Arial"/>
          <w:sz w:val="24"/>
          <w:szCs w:val="24"/>
        </w:rPr>
      </w:pPr>
    </w:p>
    <w:p w:rsidR="00F81B16" w:rsidRPr="000E0AE0" w:rsidRDefault="000E0AE0" w:rsidP="001F6F3C">
      <w:pPr>
        <w:pStyle w:val="GPSL1SCHEDULEHeading"/>
        <w:keepNext/>
        <w:spacing w:before="120" w:after="120"/>
        <w:ind w:left="504"/>
        <w:jc w:val="left"/>
        <w:rPr>
          <w:rFonts w:ascii="Arial Bold" w:hAnsi="Arial Bold"/>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rsidR="00F81B16" w:rsidRPr="00A8551E" w:rsidRDefault="00F660ED" w:rsidP="001F6F3C">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rsidR="00F81B16" w:rsidRPr="00A8551E" w:rsidRDefault="00F660ED" w:rsidP="001F6F3C">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rsidR="00F81B16" w:rsidRPr="00A8551E" w:rsidRDefault="00F660ED" w:rsidP="001F6F3C">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F81B16" w:rsidRPr="00A8551E" w:rsidRDefault="00F660ED" w:rsidP="001F6F3C">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F81B16" w:rsidRPr="00A8551E" w:rsidRDefault="00F660ED" w:rsidP="001F6F3C">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the outcome of the test;</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rsidR="00F81B16" w:rsidRPr="00A8551E" w:rsidRDefault="00F660ED" w:rsidP="001F6F3C">
      <w:pPr>
        <w:pStyle w:val="GPSL3numberedclause"/>
        <w:jc w:val="left"/>
        <w:rPr>
          <w:rFonts w:ascii="Arial" w:hAnsi="Arial"/>
          <w:sz w:val="24"/>
          <w:szCs w:val="24"/>
        </w:rPr>
      </w:pPr>
      <w:r w:rsidRPr="00A8551E">
        <w:rPr>
          <w:rFonts w:ascii="Arial" w:hAnsi="Arial"/>
          <w:sz w:val="24"/>
          <w:szCs w:val="24"/>
        </w:rPr>
        <w:t>the Supplier's proposals for remedying any such failures.</w:t>
      </w:r>
    </w:p>
    <w:p w:rsidR="00F81B16" w:rsidRPr="00A8551E" w:rsidRDefault="00F660ED" w:rsidP="001F6F3C">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F81B16" w:rsidRPr="000E0AE0" w:rsidRDefault="000E0AE0" w:rsidP="001F6F3C">
      <w:pPr>
        <w:pStyle w:val="GPSL1SCHEDULEHeading"/>
        <w:keepNext/>
        <w:spacing w:before="120" w:after="120"/>
        <w:jc w:val="left"/>
        <w:rPr>
          <w:rFonts w:ascii="Arial Bold" w:hAnsi="Arial Bold"/>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lastRenderedPageBreak/>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rsidR="00F81B16" w:rsidRPr="001F6F3C" w:rsidRDefault="00F660ED" w:rsidP="001F6F3C">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the BCDR Plan (and shall inform the Buyer promptly of such invocation). In all other instances the Supplier shall invoke or test the BCDR Plan only with the prior consent of the Buyer.</w:t>
      </w:r>
    </w:p>
    <w:p w:rsidR="001F6F3C" w:rsidRPr="00A8551E" w:rsidRDefault="001F6F3C" w:rsidP="001F6F3C">
      <w:pPr>
        <w:pStyle w:val="GPSL2numberedclause"/>
        <w:numPr>
          <w:ilvl w:val="0"/>
          <w:numId w:val="0"/>
        </w:numPr>
        <w:ind w:left="936"/>
        <w:jc w:val="left"/>
        <w:rPr>
          <w:rFonts w:ascii="Arial" w:hAnsi="Arial"/>
          <w:sz w:val="24"/>
          <w:szCs w:val="24"/>
        </w:rPr>
      </w:pPr>
    </w:p>
    <w:p w:rsidR="00F81B16" w:rsidRPr="00A8551E" w:rsidRDefault="000E0AE0" w:rsidP="001F6F3C">
      <w:pPr>
        <w:pStyle w:val="GPSL1SCHEDULEHeading"/>
        <w:keepNext/>
        <w:spacing w:before="120" w:after="120"/>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rsidR="00F81B16" w:rsidRPr="00EB7DCF" w:rsidRDefault="00F660ED" w:rsidP="001F6F3C">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E3D" w:rsidRDefault="00927E3D">
      <w:pPr>
        <w:spacing w:after="0"/>
      </w:pPr>
      <w:r>
        <w:separator/>
      </w:r>
    </w:p>
  </w:endnote>
  <w:endnote w:type="continuationSeparator" w:id="0">
    <w:p w:rsidR="00927E3D" w:rsidRDefault="00927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465E44" w:rsidRDefault="00D42725"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rsidR="00F43647" w:rsidRDefault="00F43647" w:rsidP="00F4364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D42725" w:rsidRPr="008E5FD2" w:rsidRDefault="00D42725"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5F00A9">
      <w:rPr>
        <w:noProof/>
        <w:sz w:val="20"/>
      </w:rPr>
      <w:t>7</w:t>
    </w:r>
    <w:r w:rsidRPr="008E5FD2">
      <w:rPr>
        <w:noProof/>
        <w:sz w:val="20"/>
      </w:rPr>
      <w:fldChar w:fldCharType="end"/>
    </w:r>
  </w:p>
  <w:p w:rsidR="00D42725" w:rsidRPr="00465E44" w:rsidRDefault="00D42725" w:rsidP="00A8551E">
    <w:pPr>
      <w:pStyle w:val="Footer"/>
      <w:ind w:left="0"/>
      <w:rPr>
        <w:color w:val="A6A6A6" w:themeColor="background1" w:themeShade="A6"/>
        <w:sz w:val="20"/>
      </w:rPr>
    </w:pPr>
    <w:r w:rsidRPr="008E5FD2">
      <w:rPr>
        <w:sz w:val="20"/>
      </w:rPr>
      <w:t xml:space="preserve">Model Version: </w:t>
    </w:r>
    <w:r w:rsidR="00E07DCB">
      <w:rPr>
        <w:sz w:val="20"/>
      </w:rPr>
      <w:t>v1</w:t>
    </w:r>
    <w:r>
      <w:rPr>
        <w:sz w:val="20"/>
      </w:rPr>
      <w:t>.</w:t>
    </w:r>
    <w:r w:rsidR="005F00A9">
      <w:rP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979D7" w:rsidRDefault="00D42725" w:rsidP="003F520F">
    <w:pPr>
      <w:pStyle w:val="Footer"/>
      <w:ind w:left="0"/>
      <w:rPr>
        <w:sz w:val="20"/>
      </w:rPr>
    </w:pPr>
    <w:r w:rsidRPr="008979D7">
      <w:rPr>
        <w:sz w:val="20"/>
      </w:rPr>
      <w:t>Framework Ref: RM</w:t>
    </w:r>
    <w:r w:rsidRPr="008979D7">
      <w:rPr>
        <w:sz w:val="20"/>
      </w:rPr>
      <w:tab/>
      <w:t xml:space="preserve">                                           </w:t>
    </w:r>
  </w:p>
  <w:p w:rsidR="00D42725" w:rsidRPr="008979D7" w:rsidRDefault="00D42725"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rsidR="00D42725" w:rsidRPr="003F520F" w:rsidRDefault="00D42725"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E3D" w:rsidRDefault="00927E3D">
      <w:pPr>
        <w:spacing w:after="0"/>
      </w:pPr>
      <w:r>
        <w:separator/>
      </w:r>
    </w:p>
  </w:footnote>
  <w:footnote w:type="continuationSeparator" w:id="0">
    <w:p w:rsidR="00927E3D" w:rsidRDefault="00927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sidRPr="00085D19">
      <w:rPr>
        <w:rFonts w:eastAsiaTheme="minorHAnsi"/>
        <w:sz w:val="20"/>
        <w:szCs w:val="20"/>
      </w:rPr>
      <w:t>Order Schedule 8 (Business Continuity and Disaster Recovery)</w:t>
    </w:r>
  </w:p>
  <w:p w:rsidR="00D42725" w:rsidRPr="008E5FD2" w:rsidRDefault="00D42725">
    <w:pPr>
      <w:tabs>
        <w:tab w:val="center" w:pos="4513"/>
        <w:tab w:val="right" w:pos="9026"/>
      </w:tabs>
      <w:overflowPunct/>
      <w:autoSpaceDE/>
      <w:autoSpaceDN/>
      <w:adjustRightInd/>
      <w:spacing w:after="0"/>
      <w:ind w:left="0"/>
      <w:jc w:val="left"/>
      <w:textAlignment w:val="auto"/>
      <w:rPr>
        <w:rFonts w:eastAsiaTheme="minorHAnsi"/>
        <w:sz w:val="20"/>
        <w:szCs w:val="20"/>
      </w:rPr>
    </w:pPr>
    <w:r>
      <w:rPr>
        <w:rFonts w:eastAsiaTheme="minorHAnsi"/>
        <w:sz w:val="20"/>
        <w:szCs w:val="20"/>
      </w:rPr>
      <w:t>Order</w:t>
    </w:r>
    <w:r w:rsidRPr="008E5FD2">
      <w:rPr>
        <w:rFonts w:eastAsiaTheme="minorHAnsi"/>
        <w:sz w:val="20"/>
        <w:szCs w:val="20"/>
      </w:rPr>
      <w:t xml:space="preserve"> Ref:</w:t>
    </w:r>
    <w:r w:rsidR="001F6F3C">
      <w:rPr>
        <w:rFonts w:eastAsiaTheme="minorHAnsi"/>
        <w:sz w:val="20"/>
        <w:szCs w:val="20"/>
      </w:rPr>
      <w:t xml:space="preserve"> </w:t>
    </w:r>
    <w:r w:rsidR="001F6F3C" w:rsidRPr="001F6F3C">
      <w:rPr>
        <w:rFonts w:eastAsiaTheme="minorHAnsi"/>
        <w:sz w:val="20"/>
        <w:szCs w:val="20"/>
      </w:rPr>
      <w:t>CCZZ23A28</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00F43647">
      <w:rPr>
        <w:sz w:val="20"/>
        <w:szCs w:val="20"/>
        <w:lang w:eastAsia="en-GB"/>
      </w:rPr>
      <w:t xml:space="preserve"> 2021</w:t>
    </w:r>
  </w:p>
  <w:p w:rsidR="00D42725" w:rsidRPr="008E5FD2" w:rsidRDefault="00D42725">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B16"/>
    <w:rsid w:val="00053557"/>
    <w:rsid w:val="00085D19"/>
    <w:rsid w:val="000E0AE0"/>
    <w:rsid w:val="001231AF"/>
    <w:rsid w:val="00151971"/>
    <w:rsid w:val="001917C9"/>
    <w:rsid w:val="001F6F3C"/>
    <w:rsid w:val="00305E2B"/>
    <w:rsid w:val="003A3C5C"/>
    <w:rsid w:val="003F520F"/>
    <w:rsid w:val="00465E44"/>
    <w:rsid w:val="00597A31"/>
    <w:rsid w:val="005A6BD1"/>
    <w:rsid w:val="005F00A9"/>
    <w:rsid w:val="00786A43"/>
    <w:rsid w:val="008E5FD2"/>
    <w:rsid w:val="00927E3D"/>
    <w:rsid w:val="009673F9"/>
    <w:rsid w:val="00A1633B"/>
    <w:rsid w:val="00A8551E"/>
    <w:rsid w:val="00B03C48"/>
    <w:rsid w:val="00B54695"/>
    <w:rsid w:val="00C20147"/>
    <w:rsid w:val="00D42725"/>
    <w:rsid w:val="00DA2DB4"/>
    <w:rsid w:val="00E07DCB"/>
    <w:rsid w:val="00EB7DCF"/>
    <w:rsid w:val="00F43647"/>
    <w:rsid w:val="00F660ED"/>
    <w:rsid w:val="00F81B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E6BD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32531296">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736704243">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A3CCE-02E6-46C0-A1A7-F396A7EE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2047</Words>
  <Characters>11670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2021-09-02T12:03:00Z</dcterms:created>
  <dcterms:modified xsi:type="dcterms:W3CDTF">2023-10-05T11:24:00Z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